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4F4" w:rsidRDefault="001D74F4" w:rsidP="00177EA5">
      <w:pPr>
        <w:spacing w:line="480" w:lineRule="auto"/>
        <w:rPr>
          <w:rFonts w:ascii="Times New Roman" w:hAnsi="Times New Roman" w:cs="Times New Roman"/>
          <w:sz w:val="24"/>
          <w:szCs w:val="24"/>
        </w:rPr>
      </w:pPr>
    </w:p>
    <w:p w:rsidR="001D74F4" w:rsidRDefault="001D74F4" w:rsidP="00177EA5">
      <w:pPr>
        <w:spacing w:line="480" w:lineRule="auto"/>
        <w:rPr>
          <w:rFonts w:ascii="Times New Roman" w:hAnsi="Times New Roman" w:cs="Times New Roman"/>
          <w:sz w:val="24"/>
          <w:szCs w:val="24"/>
        </w:rPr>
      </w:pPr>
    </w:p>
    <w:p w:rsidR="001D74F4" w:rsidRDefault="001D74F4" w:rsidP="00177EA5">
      <w:pPr>
        <w:spacing w:line="480" w:lineRule="auto"/>
        <w:rPr>
          <w:rFonts w:ascii="Times New Roman" w:hAnsi="Times New Roman" w:cs="Times New Roman"/>
          <w:sz w:val="24"/>
          <w:szCs w:val="24"/>
        </w:rPr>
      </w:pPr>
    </w:p>
    <w:p w:rsidR="001D74F4" w:rsidRDefault="001D74F4" w:rsidP="00177EA5">
      <w:pPr>
        <w:spacing w:line="480" w:lineRule="auto"/>
        <w:rPr>
          <w:rFonts w:ascii="Times New Roman" w:hAnsi="Times New Roman" w:cs="Times New Roman"/>
          <w:sz w:val="24"/>
          <w:szCs w:val="24"/>
        </w:rPr>
      </w:pPr>
    </w:p>
    <w:p w:rsidR="001D74F4" w:rsidRDefault="001D74F4" w:rsidP="00177EA5">
      <w:pPr>
        <w:spacing w:line="480" w:lineRule="auto"/>
        <w:rPr>
          <w:rFonts w:ascii="Times New Roman" w:hAnsi="Times New Roman" w:cs="Times New Roman"/>
          <w:sz w:val="24"/>
          <w:szCs w:val="24"/>
        </w:rPr>
      </w:pPr>
    </w:p>
    <w:p w:rsidR="001D74F4" w:rsidRDefault="001D74F4" w:rsidP="00177EA5">
      <w:pPr>
        <w:spacing w:line="480" w:lineRule="auto"/>
        <w:jc w:val="center"/>
        <w:rPr>
          <w:rFonts w:ascii="Times New Roman" w:hAnsi="Times New Roman" w:cs="Times New Roman"/>
          <w:sz w:val="24"/>
        </w:rPr>
      </w:pPr>
      <w:r w:rsidRPr="001D74F4">
        <w:rPr>
          <w:rFonts w:ascii="Times New Roman" w:hAnsi="Times New Roman" w:cs="Times New Roman"/>
          <w:sz w:val="24"/>
        </w:rPr>
        <w:t xml:space="preserve">Patient Safety Quality </w:t>
      </w:r>
      <w:r>
        <w:rPr>
          <w:rFonts w:ascii="Times New Roman" w:hAnsi="Times New Roman" w:cs="Times New Roman"/>
          <w:sz w:val="24"/>
        </w:rPr>
        <w:t>i</w:t>
      </w:r>
      <w:r w:rsidRPr="001D74F4">
        <w:rPr>
          <w:rFonts w:ascii="Times New Roman" w:hAnsi="Times New Roman" w:cs="Times New Roman"/>
          <w:sz w:val="24"/>
        </w:rPr>
        <w:t>n Healthcare</w:t>
      </w:r>
    </w:p>
    <w:p w:rsidR="001D74F4" w:rsidRDefault="001D74F4" w:rsidP="00177EA5">
      <w:pPr>
        <w:spacing w:line="480" w:lineRule="auto"/>
        <w:jc w:val="center"/>
        <w:rPr>
          <w:rFonts w:ascii="Times New Roman" w:hAnsi="Times New Roman" w:cs="Times New Roman"/>
          <w:sz w:val="24"/>
        </w:rPr>
      </w:pPr>
      <w:r>
        <w:rPr>
          <w:rFonts w:ascii="Times New Roman" w:hAnsi="Times New Roman" w:cs="Times New Roman"/>
          <w:sz w:val="24"/>
        </w:rPr>
        <w:t>Name of Student</w:t>
      </w:r>
    </w:p>
    <w:p w:rsidR="001D74F4" w:rsidRDefault="001D74F4" w:rsidP="00177EA5">
      <w:pPr>
        <w:spacing w:line="480" w:lineRule="auto"/>
        <w:jc w:val="center"/>
        <w:rPr>
          <w:rFonts w:ascii="Times New Roman" w:hAnsi="Times New Roman" w:cs="Times New Roman"/>
          <w:sz w:val="24"/>
        </w:rPr>
      </w:pPr>
      <w:r>
        <w:rPr>
          <w:rFonts w:ascii="Times New Roman" w:hAnsi="Times New Roman" w:cs="Times New Roman"/>
          <w:sz w:val="24"/>
        </w:rPr>
        <w:t>Name of Institution</w:t>
      </w:r>
    </w:p>
    <w:p w:rsidR="001D74F4" w:rsidRDefault="001D74F4" w:rsidP="00177EA5">
      <w:pPr>
        <w:spacing w:line="480" w:lineRule="auto"/>
        <w:jc w:val="center"/>
        <w:rPr>
          <w:rFonts w:ascii="Times New Roman" w:hAnsi="Times New Roman" w:cs="Times New Roman"/>
          <w:sz w:val="24"/>
          <w:szCs w:val="24"/>
        </w:rPr>
      </w:pPr>
      <w:r>
        <w:rPr>
          <w:rFonts w:ascii="Times New Roman" w:hAnsi="Times New Roman" w:cs="Times New Roman"/>
          <w:sz w:val="24"/>
        </w:rPr>
        <w:t>Date</w:t>
      </w:r>
      <w:r>
        <w:rPr>
          <w:rFonts w:ascii="Times New Roman" w:hAnsi="Times New Roman" w:cs="Times New Roman"/>
          <w:sz w:val="24"/>
          <w:szCs w:val="24"/>
        </w:rPr>
        <w:t xml:space="preserve"> </w:t>
      </w:r>
      <w:r>
        <w:rPr>
          <w:rFonts w:ascii="Times New Roman" w:hAnsi="Times New Roman" w:cs="Times New Roman"/>
          <w:sz w:val="24"/>
          <w:szCs w:val="24"/>
        </w:rPr>
        <w:br w:type="page"/>
      </w:r>
    </w:p>
    <w:p w:rsidR="00814F49" w:rsidRPr="00CF09A3" w:rsidRDefault="00814F49" w:rsidP="00177EA5">
      <w:pPr>
        <w:spacing w:line="480" w:lineRule="auto"/>
        <w:ind w:firstLine="720"/>
        <w:rPr>
          <w:rFonts w:ascii="Times New Roman" w:hAnsi="Times New Roman" w:cs="Times New Roman"/>
          <w:sz w:val="24"/>
          <w:szCs w:val="24"/>
        </w:rPr>
      </w:pPr>
      <w:r w:rsidRPr="00CF09A3">
        <w:rPr>
          <w:rFonts w:ascii="Times New Roman" w:hAnsi="Times New Roman" w:cs="Times New Roman"/>
          <w:sz w:val="24"/>
          <w:szCs w:val="24"/>
        </w:rPr>
        <w:lastRenderedPageBreak/>
        <w:t xml:space="preserve">Every healthcare organization spends considerable time and effort in ensuring patients' safety is paramount to the institution. The effort and time, however, does not make the task of directing such initiatives any less overwhelming. There are lots of advantages for beneficiaries from gaining a better understanding of the challenges the providers face in giving care. Individuals can also take such context and learn from them in preparation. The complexity of health care is that it is customized to every individual, requiring engagement with several professionals. There are several safeguards for patient safety, but errors are still present and have steep consequences (Donaldson, Corrigan, &amp; Kohn, 2000). The most probable cause is a single misstep in the series of activities required in the process of care. Given the propensity of medical issues, the paper will highlight a patient safety issue to a specific organization, and highlight probable remedies. </w:t>
      </w:r>
    </w:p>
    <w:p w:rsidR="00814F49" w:rsidRPr="00CF09A3" w:rsidRDefault="00814F49" w:rsidP="00177EA5">
      <w:pPr>
        <w:spacing w:line="480" w:lineRule="auto"/>
        <w:ind w:firstLine="720"/>
        <w:jc w:val="center"/>
        <w:rPr>
          <w:rFonts w:ascii="Times New Roman" w:hAnsi="Times New Roman" w:cs="Times New Roman"/>
          <w:sz w:val="24"/>
          <w:szCs w:val="24"/>
        </w:rPr>
      </w:pPr>
      <w:r w:rsidRPr="00CF09A3">
        <w:rPr>
          <w:rFonts w:ascii="Times New Roman" w:hAnsi="Times New Roman" w:cs="Times New Roman"/>
          <w:sz w:val="24"/>
          <w:szCs w:val="24"/>
        </w:rPr>
        <w:t>Patient-Safety Issue</w:t>
      </w:r>
    </w:p>
    <w:p w:rsidR="00814F49" w:rsidRPr="00CF09A3" w:rsidRDefault="00814F49" w:rsidP="00177EA5">
      <w:pPr>
        <w:spacing w:line="480" w:lineRule="auto"/>
        <w:ind w:firstLine="720"/>
        <w:rPr>
          <w:rFonts w:ascii="Times New Roman" w:hAnsi="Times New Roman" w:cs="Times New Roman"/>
          <w:sz w:val="24"/>
          <w:szCs w:val="24"/>
        </w:rPr>
      </w:pPr>
      <w:r w:rsidRPr="00CF09A3">
        <w:rPr>
          <w:rFonts w:ascii="Times New Roman" w:hAnsi="Times New Roman" w:cs="Times New Roman"/>
          <w:sz w:val="24"/>
          <w:szCs w:val="24"/>
        </w:rPr>
        <w:t xml:space="preserve">My organization has a challenge in handoff communications. The standard is poor and ineffective among healthcare providers. Handoff can be described as the transfer of patient's relevant information as well as the responsibility from one provider to another during the change in care across the scale (Samuel, McGrath, Fetzer, Mittal, &amp; Bourgoine, 2015). The context also considers confirmation, elucidation, and inquiring about the information received, or yet to be received. The problem has both direct and indirect impacts on the level and quality of care, and patient security.  The Joint Commission statistics indicate that the issue is probably the first contributor to misconduct or negligence lawsuit, from analysis of the data collected which starts from the mid-90s. Proper and active handoff is a critical component in continuous care and treatment. </w:t>
      </w:r>
    </w:p>
    <w:p w:rsidR="00814F49" w:rsidRPr="00CF09A3" w:rsidRDefault="00814F49" w:rsidP="00177EA5">
      <w:pPr>
        <w:spacing w:line="480" w:lineRule="auto"/>
        <w:ind w:firstLine="720"/>
        <w:rPr>
          <w:rFonts w:ascii="Times New Roman" w:hAnsi="Times New Roman" w:cs="Times New Roman"/>
          <w:sz w:val="24"/>
          <w:szCs w:val="24"/>
        </w:rPr>
      </w:pPr>
      <w:r w:rsidRPr="00CF09A3">
        <w:rPr>
          <w:rFonts w:ascii="Times New Roman" w:hAnsi="Times New Roman" w:cs="Times New Roman"/>
          <w:sz w:val="24"/>
          <w:szCs w:val="24"/>
        </w:rPr>
        <w:lastRenderedPageBreak/>
        <w:t xml:space="preserve">The organization has undergone significant growth in the past couple of years, with more specialization, and increased healthcare providers. Consequentially, this has lead to increased handoffs, which may lead to fatal consequences in they are ineffectual. Another significant change is in the medical environment, which presents many challenges for operative communiqué between care providers, families, and patients. The matter is of significant priority, with a strong association with safety cultures and quality care. Ensuring the transfer of clinically essential data is safe is an optimal consideration in the delivery of healthcare (Al-Rawajfah, Aloush, &amp; Hewitt, 2015). </w:t>
      </w:r>
    </w:p>
    <w:p w:rsidR="00814F49" w:rsidRPr="00CF09A3" w:rsidRDefault="00814F49" w:rsidP="00177EA5">
      <w:pPr>
        <w:spacing w:line="480" w:lineRule="auto"/>
        <w:ind w:firstLine="720"/>
        <w:jc w:val="center"/>
        <w:rPr>
          <w:rFonts w:ascii="Times New Roman" w:hAnsi="Times New Roman" w:cs="Times New Roman"/>
          <w:sz w:val="24"/>
          <w:szCs w:val="24"/>
        </w:rPr>
      </w:pPr>
      <w:r w:rsidRPr="00CF09A3">
        <w:rPr>
          <w:rFonts w:ascii="Times New Roman" w:hAnsi="Times New Roman" w:cs="Times New Roman"/>
          <w:sz w:val="24"/>
          <w:szCs w:val="24"/>
        </w:rPr>
        <w:t>The Organization's Way of Addressing Patient-Safety Issues</w:t>
      </w:r>
    </w:p>
    <w:p w:rsidR="00814F49" w:rsidRPr="00CF09A3" w:rsidRDefault="00814F49" w:rsidP="00177EA5">
      <w:pPr>
        <w:spacing w:line="480" w:lineRule="auto"/>
        <w:ind w:firstLine="720"/>
        <w:rPr>
          <w:rFonts w:ascii="Times New Roman" w:hAnsi="Times New Roman" w:cs="Times New Roman"/>
          <w:sz w:val="24"/>
          <w:szCs w:val="24"/>
        </w:rPr>
      </w:pPr>
      <w:r w:rsidRPr="00CF09A3">
        <w:rPr>
          <w:rFonts w:ascii="Times New Roman" w:hAnsi="Times New Roman" w:cs="Times New Roman"/>
          <w:sz w:val="24"/>
          <w:szCs w:val="24"/>
        </w:rPr>
        <w:t xml:space="preserve">The organization has currently implemented change initiatives to address the issue. The opted change is modernizing, with a formation of previous failures. Integration has followed a system of reportage with occurring events. The proposal also takes into account reporting and deliberation of malpractice and failures. The structure favors the implementation of appropriate change initiatives following critical lessons learned from operational procedures. The most integral approach is the focus on learning, evaluating, and averting from errors (Button, Harrington, &amp; Belan, 2014). It is clear that the organization places significance on the system, rather than detecting the point of failure. The national standards emphasize active monitoring systems and local provision through performance evaluation frameworks and medical governance respectively. </w:t>
      </w:r>
    </w:p>
    <w:p w:rsidR="00814F49" w:rsidRPr="00CF09A3" w:rsidRDefault="00814F49" w:rsidP="00177EA5">
      <w:pPr>
        <w:spacing w:line="480" w:lineRule="auto"/>
        <w:ind w:firstLine="720"/>
        <w:jc w:val="center"/>
        <w:rPr>
          <w:rFonts w:ascii="Times New Roman" w:hAnsi="Times New Roman" w:cs="Times New Roman"/>
          <w:sz w:val="24"/>
          <w:szCs w:val="24"/>
        </w:rPr>
      </w:pPr>
      <w:r w:rsidRPr="00CF09A3">
        <w:rPr>
          <w:rFonts w:ascii="Times New Roman" w:hAnsi="Times New Roman" w:cs="Times New Roman"/>
          <w:sz w:val="24"/>
          <w:szCs w:val="24"/>
        </w:rPr>
        <w:t>Evidence-based Interventions to Address Poor Handoff Communications</w:t>
      </w:r>
    </w:p>
    <w:p w:rsidR="00814F49" w:rsidRPr="00CF09A3" w:rsidRDefault="00814F49" w:rsidP="00177EA5">
      <w:pPr>
        <w:spacing w:line="480" w:lineRule="auto"/>
        <w:ind w:firstLine="720"/>
        <w:rPr>
          <w:rFonts w:ascii="Times New Roman" w:hAnsi="Times New Roman" w:cs="Times New Roman"/>
          <w:sz w:val="24"/>
          <w:szCs w:val="24"/>
        </w:rPr>
      </w:pPr>
      <w:r w:rsidRPr="00CF09A3">
        <w:rPr>
          <w:rFonts w:ascii="Times New Roman" w:hAnsi="Times New Roman" w:cs="Times New Roman"/>
          <w:sz w:val="24"/>
          <w:szCs w:val="24"/>
        </w:rPr>
        <w:t xml:space="preserve">In the present-day health care setups, care provision processes involve many interfaces and patient handoffs between several health care providers having different levels of education </w:t>
      </w:r>
      <w:r w:rsidRPr="00CF09A3">
        <w:rPr>
          <w:rFonts w:ascii="Times New Roman" w:hAnsi="Times New Roman" w:cs="Times New Roman"/>
          <w:sz w:val="24"/>
          <w:szCs w:val="24"/>
        </w:rPr>
        <w:lastRenderedPageBreak/>
        <w:t>and professional training. If the health care providers are not ineffective communicating, the safety of the patients is at risk due to several reasons. Conventional medical education stresses the significance of error-free processes, using intense peer pressure to ensure faultlessness during both diagnosis and treatment. Medical errors are therefore seen frequently as a manifestation of failure. This ether makes an environment that impedes the fair, free discussion of mistakes necessary for organizational development (Alsweed, Alshaikh, Yunus, &amp; Househ, 2014). Communication and team collaboration are relevant in assisting address the problem of handoff communication.</w:t>
      </w:r>
    </w:p>
    <w:p w:rsidR="00814F49" w:rsidRPr="00CF09A3" w:rsidRDefault="00814F49" w:rsidP="00177EA5">
      <w:pPr>
        <w:spacing w:line="480" w:lineRule="auto"/>
        <w:ind w:firstLine="720"/>
        <w:rPr>
          <w:rFonts w:ascii="Times New Roman" w:hAnsi="Times New Roman" w:cs="Times New Roman"/>
          <w:sz w:val="24"/>
          <w:szCs w:val="24"/>
        </w:rPr>
      </w:pPr>
      <w:r w:rsidRPr="00CF09A3">
        <w:rPr>
          <w:rFonts w:ascii="Times New Roman" w:hAnsi="Times New Roman" w:cs="Times New Roman"/>
          <w:sz w:val="24"/>
          <w:szCs w:val="24"/>
        </w:rPr>
        <w:t xml:space="preserve">Enhanced teamwork and communication are among the key factors that improve clinical effectiveness, patient security, quality care, and job satisfaction among the providers. However, many difficulties need to be met before creating a team collaboration environment, but this can be done with an open attitude and approaches to communal respect and trust. A broad review of the literature indicates that communication, teamwork, and collaboration do not always occur in the medical environment. </w:t>
      </w:r>
      <w:r w:rsidR="00CF09A3" w:rsidRPr="00CF09A3">
        <w:rPr>
          <w:rFonts w:ascii="Times New Roman" w:hAnsi="Times New Roman" w:cs="Times New Roman"/>
          <w:sz w:val="24"/>
          <w:szCs w:val="24"/>
        </w:rPr>
        <w:t>Button and team</w:t>
      </w:r>
      <w:r w:rsidRPr="00CF09A3">
        <w:rPr>
          <w:rFonts w:ascii="Times New Roman" w:hAnsi="Times New Roman" w:cs="Times New Roman"/>
          <w:sz w:val="24"/>
          <w:szCs w:val="24"/>
        </w:rPr>
        <w:t xml:space="preserve"> found that relational, societal, and organizational structures add a lot to ineffective communication and have been named as an enormous contributing factor to adverse medical events and outcomes</w:t>
      </w:r>
      <w:r w:rsidR="00CF09A3" w:rsidRPr="00CF09A3">
        <w:rPr>
          <w:rFonts w:ascii="Times New Roman" w:hAnsi="Times New Roman" w:cs="Times New Roman"/>
          <w:sz w:val="24"/>
          <w:szCs w:val="24"/>
        </w:rPr>
        <w:t xml:space="preserve"> </w:t>
      </w:r>
      <w:sdt>
        <w:sdtPr>
          <w:rPr>
            <w:rFonts w:ascii="Times New Roman" w:hAnsi="Times New Roman" w:cs="Times New Roman"/>
            <w:sz w:val="24"/>
            <w:szCs w:val="24"/>
          </w:rPr>
          <w:id w:val="407492094"/>
          <w:citation/>
        </w:sdtPr>
        <w:sdtContent>
          <w:r w:rsidR="00CF09A3" w:rsidRPr="00CF09A3">
            <w:rPr>
              <w:rFonts w:ascii="Times New Roman" w:hAnsi="Times New Roman" w:cs="Times New Roman"/>
              <w:sz w:val="24"/>
              <w:szCs w:val="24"/>
            </w:rPr>
            <w:fldChar w:fldCharType="begin"/>
          </w:r>
          <w:r w:rsidR="00CF09A3" w:rsidRPr="00CF09A3">
            <w:rPr>
              <w:rFonts w:ascii="Times New Roman" w:hAnsi="Times New Roman" w:cs="Times New Roman"/>
              <w:sz w:val="24"/>
              <w:szCs w:val="24"/>
            </w:rPr>
            <w:instrText xml:space="preserve"> CITATION But14 \l 1033 </w:instrText>
          </w:r>
          <w:r w:rsidR="00CF09A3" w:rsidRPr="00CF09A3">
            <w:rPr>
              <w:rFonts w:ascii="Times New Roman" w:hAnsi="Times New Roman" w:cs="Times New Roman"/>
              <w:sz w:val="24"/>
              <w:szCs w:val="24"/>
            </w:rPr>
            <w:fldChar w:fldCharType="separate"/>
          </w:r>
          <w:r w:rsidR="00CF09A3" w:rsidRPr="00CF09A3">
            <w:rPr>
              <w:rFonts w:ascii="Times New Roman" w:hAnsi="Times New Roman" w:cs="Times New Roman"/>
              <w:noProof/>
              <w:sz w:val="24"/>
              <w:szCs w:val="24"/>
            </w:rPr>
            <w:t>(Button, Harrington, &amp; Belan, 2014)</w:t>
          </w:r>
          <w:r w:rsidR="00CF09A3" w:rsidRPr="00CF09A3">
            <w:rPr>
              <w:rFonts w:ascii="Times New Roman" w:hAnsi="Times New Roman" w:cs="Times New Roman"/>
              <w:sz w:val="24"/>
              <w:szCs w:val="24"/>
            </w:rPr>
            <w:fldChar w:fldCharType="end"/>
          </w:r>
        </w:sdtContent>
      </w:sdt>
      <w:r w:rsidRPr="00CF09A3">
        <w:rPr>
          <w:rFonts w:ascii="Times New Roman" w:hAnsi="Times New Roman" w:cs="Times New Roman"/>
          <w:sz w:val="24"/>
          <w:szCs w:val="24"/>
        </w:rPr>
        <w:t xml:space="preserve">. Other studies showed that the primacies of patient care varied among the care providers and that verbal communication between them was inconsistent. Active and operational communication between staff members boosts active teamwork and enhances continuousness, lucidity, and transparency within the patient care team. With proper management, good communication inspires collaboration, promotes teamwork, and assists in preventing medical errors (Purfarzad, Farmahini Farahani, &amp; Ghorbani, 2014). </w:t>
      </w:r>
    </w:p>
    <w:p w:rsidR="00814F49" w:rsidRPr="00CF09A3" w:rsidRDefault="00814F49" w:rsidP="00177EA5">
      <w:pPr>
        <w:spacing w:line="480" w:lineRule="auto"/>
        <w:ind w:firstLine="720"/>
        <w:rPr>
          <w:rFonts w:ascii="Times New Roman" w:hAnsi="Times New Roman" w:cs="Times New Roman"/>
          <w:sz w:val="24"/>
          <w:szCs w:val="24"/>
        </w:rPr>
      </w:pPr>
      <w:r w:rsidRPr="00CF09A3">
        <w:rPr>
          <w:rFonts w:ascii="Times New Roman" w:hAnsi="Times New Roman" w:cs="Times New Roman"/>
          <w:sz w:val="24"/>
          <w:szCs w:val="24"/>
        </w:rPr>
        <w:lastRenderedPageBreak/>
        <w:t xml:space="preserve">Technology and nurse informatics can be used successfully to address problems of handoff communications in health care organizations. This raises the concern of the situation between technology and nursing, especially concerning nurse efficiency, patient safety, quality care, and provider satisfaction. Nursing and technology have been seen as being in a love/hate relationship since they both have a history of great success and notable challenges whey they have attempted to work together harmoniously. The vital value of information technology in healthcare organizations is not a question anymore, as care providers enter and receive information to offer care, and the ever-present availability of patient information cannot be overstated. When health workers have unlimited access to broad and precise information, the patients get healthier medical care. Electronic health records improve the ability to diagnose medical conditions and decrease, or even avoid, medical errors, leading to improved patient outcomes. According to a national survey, 94.8% of health workers report that their electronic medical records system makes information readily accessible at the point of care, while 79.9% report that their system produces clinical benefits for the practice. 76% of the workers say that their system enables them to deliver better care (Al-Rawajfah, Aloush, &amp; Hewitt, 2015). </w:t>
      </w:r>
    </w:p>
    <w:p w:rsidR="00CF09A3" w:rsidRPr="00CF09A3" w:rsidRDefault="00814F49" w:rsidP="00177EA5">
      <w:pPr>
        <w:spacing w:line="480" w:lineRule="auto"/>
        <w:ind w:firstLine="720"/>
        <w:rPr>
          <w:rFonts w:ascii="Times New Roman" w:hAnsi="Times New Roman" w:cs="Times New Roman"/>
          <w:sz w:val="24"/>
          <w:szCs w:val="24"/>
        </w:rPr>
      </w:pPr>
      <w:r w:rsidRPr="00CF09A3">
        <w:rPr>
          <w:rFonts w:ascii="Times New Roman" w:hAnsi="Times New Roman" w:cs="Times New Roman"/>
          <w:sz w:val="24"/>
          <w:szCs w:val="24"/>
        </w:rPr>
        <w:t xml:space="preserve">Information technology can diminish errors, improve the safety of the patients, and sustain better patient results. This is because, for one, the </w:t>
      </w:r>
      <w:r w:rsidR="00CF09A3" w:rsidRPr="00CF09A3">
        <w:rPr>
          <w:rFonts w:ascii="Times New Roman" w:hAnsi="Times New Roman" w:cs="Times New Roman"/>
          <w:sz w:val="24"/>
          <w:szCs w:val="24"/>
        </w:rPr>
        <w:t>systems not only transmits or have</w:t>
      </w:r>
      <w:r w:rsidRPr="00CF09A3">
        <w:rPr>
          <w:rFonts w:ascii="Times New Roman" w:hAnsi="Times New Roman" w:cs="Times New Roman"/>
          <w:sz w:val="24"/>
          <w:szCs w:val="24"/>
        </w:rPr>
        <w:t xml:space="preserve"> information but also compute it; thus they manage information in ways that are meaningful to the patients. For instance, an excellent electronic health record system keeps records of allergies or medications, but also automatically scans for problems each time a new medication is given and warns the clinician on possible conflicts. This system can also reveal possible problems before they occur, assisting providers to evade more serious aftermaths for patients resulting in better patient res</w:t>
      </w:r>
      <w:r w:rsidR="00CF09A3" w:rsidRPr="00CF09A3">
        <w:rPr>
          <w:rFonts w:ascii="Times New Roman" w:hAnsi="Times New Roman" w:cs="Times New Roman"/>
          <w:sz w:val="24"/>
          <w:szCs w:val="24"/>
        </w:rPr>
        <w:t xml:space="preserve">ults and safety </w:t>
      </w:r>
      <w:sdt>
        <w:sdtPr>
          <w:rPr>
            <w:rFonts w:ascii="Times New Roman" w:hAnsi="Times New Roman" w:cs="Times New Roman"/>
            <w:sz w:val="24"/>
            <w:szCs w:val="24"/>
          </w:rPr>
          <w:id w:val="407492093"/>
          <w:citation/>
        </w:sdtPr>
        <w:sdtContent>
          <w:r w:rsidR="00CF09A3" w:rsidRPr="00CF09A3">
            <w:rPr>
              <w:rFonts w:ascii="Times New Roman" w:hAnsi="Times New Roman" w:cs="Times New Roman"/>
              <w:sz w:val="24"/>
              <w:szCs w:val="24"/>
            </w:rPr>
            <w:fldChar w:fldCharType="begin"/>
          </w:r>
          <w:r w:rsidR="00CF09A3" w:rsidRPr="00CF09A3">
            <w:rPr>
              <w:rFonts w:ascii="Times New Roman" w:hAnsi="Times New Roman" w:cs="Times New Roman"/>
              <w:sz w:val="24"/>
              <w:szCs w:val="24"/>
            </w:rPr>
            <w:instrText xml:space="preserve"> CITATION But14 \l 1033 </w:instrText>
          </w:r>
          <w:r w:rsidR="00CF09A3" w:rsidRPr="00CF09A3">
            <w:rPr>
              <w:rFonts w:ascii="Times New Roman" w:hAnsi="Times New Roman" w:cs="Times New Roman"/>
              <w:sz w:val="24"/>
              <w:szCs w:val="24"/>
            </w:rPr>
            <w:fldChar w:fldCharType="separate"/>
          </w:r>
          <w:r w:rsidR="00CF09A3" w:rsidRPr="00CF09A3">
            <w:rPr>
              <w:rFonts w:ascii="Times New Roman" w:hAnsi="Times New Roman" w:cs="Times New Roman"/>
              <w:noProof/>
              <w:sz w:val="24"/>
              <w:szCs w:val="24"/>
            </w:rPr>
            <w:t>(Button, Harrington, &amp; Belan, 2014)</w:t>
          </w:r>
          <w:r w:rsidR="00CF09A3" w:rsidRPr="00CF09A3">
            <w:rPr>
              <w:rFonts w:ascii="Times New Roman" w:hAnsi="Times New Roman" w:cs="Times New Roman"/>
              <w:sz w:val="24"/>
              <w:szCs w:val="24"/>
            </w:rPr>
            <w:fldChar w:fldCharType="end"/>
          </w:r>
        </w:sdtContent>
      </w:sdt>
      <w:r w:rsidR="00CF09A3" w:rsidRPr="00CF09A3">
        <w:rPr>
          <w:rFonts w:ascii="Times New Roman" w:hAnsi="Times New Roman" w:cs="Times New Roman"/>
          <w:sz w:val="24"/>
          <w:szCs w:val="24"/>
        </w:rPr>
        <w:t>.</w:t>
      </w:r>
      <w:r w:rsidR="00CF09A3" w:rsidRPr="00CF09A3">
        <w:rPr>
          <w:rFonts w:ascii="Times New Roman" w:hAnsi="Times New Roman" w:cs="Times New Roman"/>
          <w:sz w:val="24"/>
          <w:szCs w:val="24"/>
        </w:rPr>
        <w:br w:type="page"/>
      </w:r>
    </w:p>
    <w:p w:rsidR="00814F49" w:rsidRPr="00CF09A3" w:rsidRDefault="00814F49" w:rsidP="00177EA5">
      <w:pPr>
        <w:spacing w:line="480" w:lineRule="auto"/>
        <w:jc w:val="center"/>
        <w:rPr>
          <w:rFonts w:ascii="Times New Roman" w:hAnsi="Times New Roman" w:cs="Times New Roman"/>
          <w:sz w:val="24"/>
          <w:szCs w:val="24"/>
        </w:rPr>
      </w:pPr>
      <w:r w:rsidRPr="00CF09A3">
        <w:rPr>
          <w:rFonts w:ascii="Times New Roman" w:hAnsi="Times New Roman" w:cs="Times New Roman"/>
          <w:sz w:val="24"/>
          <w:szCs w:val="24"/>
        </w:rPr>
        <w:lastRenderedPageBreak/>
        <w:t>References</w:t>
      </w:r>
    </w:p>
    <w:p w:rsidR="00814F49" w:rsidRPr="00CF09A3" w:rsidRDefault="00814F49" w:rsidP="00177EA5">
      <w:pPr>
        <w:spacing w:line="480" w:lineRule="auto"/>
        <w:ind w:left="720" w:hanging="720"/>
        <w:rPr>
          <w:rFonts w:ascii="Times New Roman" w:hAnsi="Times New Roman" w:cs="Times New Roman"/>
          <w:sz w:val="24"/>
          <w:szCs w:val="24"/>
        </w:rPr>
      </w:pPr>
      <w:r w:rsidRPr="00CF09A3">
        <w:rPr>
          <w:rFonts w:ascii="Times New Roman" w:hAnsi="Times New Roman" w:cs="Times New Roman"/>
          <w:sz w:val="24"/>
          <w:szCs w:val="24"/>
        </w:rPr>
        <w:t>Allen, M. (2013, September 20). How many die from medical mistakes in U.S. hospitals? Retrieved October 29, 2019, from National Public Radio (NPR): https://www.npr.org/sections/health-shots/2013/09/20/224507654/how-many-die-from-medical-mistakes-in-u-s-hospitals</w:t>
      </w:r>
    </w:p>
    <w:p w:rsidR="00814F49" w:rsidRPr="00CF09A3" w:rsidRDefault="00814F49" w:rsidP="00177EA5">
      <w:pPr>
        <w:spacing w:line="480" w:lineRule="auto"/>
        <w:ind w:left="720" w:hanging="720"/>
        <w:rPr>
          <w:rFonts w:ascii="Times New Roman" w:hAnsi="Times New Roman" w:cs="Times New Roman"/>
          <w:sz w:val="24"/>
          <w:szCs w:val="24"/>
        </w:rPr>
      </w:pPr>
      <w:r w:rsidRPr="00CF09A3">
        <w:rPr>
          <w:rFonts w:ascii="Times New Roman" w:hAnsi="Times New Roman" w:cs="Times New Roman"/>
          <w:sz w:val="24"/>
          <w:szCs w:val="24"/>
        </w:rPr>
        <w:t>Al-Rawajfah, O. M., Aloush, S., &amp; Hewitt, J. B. (2015). Use of electronic health-related datasets in nursing and health-related research. Western Journal of Nursing Research, 37 (7), 952-983.</w:t>
      </w:r>
    </w:p>
    <w:p w:rsidR="00814F49" w:rsidRPr="00CF09A3" w:rsidRDefault="00814F49" w:rsidP="00177EA5">
      <w:pPr>
        <w:spacing w:line="480" w:lineRule="auto"/>
        <w:ind w:left="720" w:hanging="720"/>
        <w:rPr>
          <w:rFonts w:ascii="Times New Roman" w:hAnsi="Times New Roman" w:cs="Times New Roman"/>
          <w:sz w:val="24"/>
          <w:szCs w:val="24"/>
        </w:rPr>
      </w:pPr>
      <w:r w:rsidRPr="00CF09A3">
        <w:rPr>
          <w:rFonts w:ascii="Times New Roman" w:hAnsi="Times New Roman" w:cs="Times New Roman"/>
          <w:sz w:val="24"/>
          <w:szCs w:val="24"/>
        </w:rPr>
        <w:t>Alsweed, f., Alshaikh, A., Yunus, F., &amp; Househ, M. (2014). Impact of computerized provider order entry system on nursing workflow, patient safety, and medication errors: perspectives from the front line. International Journal of Electronic Healthcare, 7 (4), 287-300.</w:t>
      </w:r>
    </w:p>
    <w:p w:rsidR="00814F49" w:rsidRPr="00CF09A3" w:rsidRDefault="00814F49" w:rsidP="00177EA5">
      <w:pPr>
        <w:spacing w:line="480" w:lineRule="auto"/>
        <w:ind w:left="720" w:hanging="720"/>
        <w:rPr>
          <w:rFonts w:ascii="Times New Roman" w:hAnsi="Times New Roman" w:cs="Times New Roman"/>
          <w:sz w:val="24"/>
          <w:szCs w:val="24"/>
        </w:rPr>
      </w:pPr>
      <w:r w:rsidRPr="00CF09A3">
        <w:rPr>
          <w:rFonts w:ascii="Times New Roman" w:hAnsi="Times New Roman" w:cs="Times New Roman"/>
          <w:sz w:val="24"/>
          <w:szCs w:val="24"/>
        </w:rPr>
        <w:t>Button, D., Harrington, A., &amp; Belan, I. (2014). E-learning &amp; information communication technology (ICT) in nursing education: A review of the literature. Nurse Education Today, 34 (10), 1311-1343.</w:t>
      </w:r>
    </w:p>
    <w:p w:rsidR="00814F49" w:rsidRPr="00CF09A3" w:rsidRDefault="00814F49" w:rsidP="00177EA5">
      <w:pPr>
        <w:spacing w:line="480" w:lineRule="auto"/>
        <w:ind w:left="720" w:hanging="720"/>
        <w:rPr>
          <w:rFonts w:ascii="Times New Roman" w:hAnsi="Times New Roman" w:cs="Times New Roman"/>
          <w:sz w:val="24"/>
          <w:szCs w:val="24"/>
        </w:rPr>
      </w:pPr>
      <w:r w:rsidRPr="00CF09A3">
        <w:rPr>
          <w:rFonts w:ascii="Times New Roman" w:hAnsi="Times New Roman" w:cs="Times New Roman"/>
          <w:sz w:val="24"/>
          <w:szCs w:val="24"/>
        </w:rPr>
        <w:t>Donaldson, M. S., Corrigan, J. M., &amp; Kohn, L. t. (2000). To err is human: building a safer health system. Washington, DC: National Academies Press.</w:t>
      </w:r>
    </w:p>
    <w:p w:rsidR="00814F49" w:rsidRPr="00CF09A3" w:rsidRDefault="00814F49" w:rsidP="00177EA5">
      <w:pPr>
        <w:spacing w:line="480" w:lineRule="auto"/>
        <w:ind w:left="720" w:hanging="720"/>
        <w:rPr>
          <w:rFonts w:ascii="Times New Roman" w:hAnsi="Times New Roman" w:cs="Times New Roman"/>
          <w:sz w:val="24"/>
          <w:szCs w:val="24"/>
        </w:rPr>
      </w:pPr>
      <w:r w:rsidRPr="00CF09A3">
        <w:rPr>
          <w:rFonts w:ascii="Times New Roman" w:hAnsi="Times New Roman" w:cs="Times New Roman"/>
          <w:sz w:val="24"/>
          <w:szCs w:val="24"/>
        </w:rPr>
        <w:t>Purfarzad, Z., Farmahini Farahani, M., &amp; Ghorbani, M. (2014). The Effect of Using Feedback Strategies with an Emphasis on Pharmaceutical Care standards on Nursing Students' Knowledge and their Medication Errors. Iranian Journal of Medical Education, 13 (7), 577-587.</w:t>
      </w:r>
    </w:p>
    <w:p w:rsidR="006435C2" w:rsidRPr="00CF09A3" w:rsidRDefault="00814F49" w:rsidP="00177EA5">
      <w:pPr>
        <w:spacing w:line="480" w:lineRule="auto"/>
        <w:ind w:left="720" w:hanging="720"/>
        <w:rPr>
          <w:rFonts w:ascii="Times New Roman" w:hAnsi="Times New Roman" w:cs="Times New Roman"/>
          <w:sz w:val="24"/>
          <w:szCs w:val="24"/>
        </w:rPr>
      </w:pPr>
      <w:r w:rsidRPr="00CF09A3">
        <w:rPr>
          <w:rFonts w:ascii="Times New Roman" w:hAnsi="Times New Roman" w:cs="Times New Roman"/>
          <w:sz w:val="24"/>
          <w:szCs w:val="24"/>
        </w:rPr>
        <w:lastRenderedPageBreak/>
        <w:t>Samuel, J. G., McGrath, R. J., Fetzer, S. J., Mittal, P., &amp; Bourgoine, D. (2015). Using the Electronic Health Record in Nursing Research Challenges and Opportunities. Western Journal of Nursing Research, 1284-1294.</w:t>
      </w:r>
    </w:p>
    <w:sectPr w:rsidR="006435C2" w:rsidRPr="00CF09A3" w:rsidSect="001D74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07A1" w:rsidRDefault="009007A1" w:rsidP="008E1F40">
      <w:pPr>
        <w:spacing w:after="0" w:line="240" w:lineRule="auto"/>
      </w:pPr>
      <w:r>
        <w:separator/>
      </w:r>
    </w:p>
  </w:endnote>
  <w:endnote w:type="continuationSeparator" w:id="1">
    <w:p w:rsidR="009007A1" w:rsidRDefault="009007A1" w:rsidP="008E1F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07A1" w:rsidRDefault="009007A1" w:rsidP="008E1F40">
      <w:pPr>
        <w:spacing w:after="0" w:line="240" w:lineRule="auto"/>
      </w:pPr>
      <w:r>
        <w:separator/>
      </w:r>
    </w:p>
  </w:footnote>
  <w:footnote w:type="continuationSeparator" w:id="1">
    <w:p w:rsidR="009007A1" w:rsidRDefault="009007A1" w:rsidP="008E1F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F4" w:rsidRPr="001D74F4" w:rsidRDefault="001D74F4">
    <w:pPr>
      <w:pStyle w:val="Header"/>
      <w:jc w:val="right"/>
      <w:rPr>
        <w:rFonts w:ascii="Times New Roman" w:hAnsi="Times New Roman" w:cs="Times New Roman"/>
        <w:sz w:val="24"/>
      </w:rPr>
    </w:pPr>
    <w:r w:rsidRPr="001D74F4">
      <w:rPr>
        <w:rFonts w:ascii="Times New Roman" w:hAnsi="Times New Roman" w:cs="Times New Roman"/>
        <w:sz w:val="24"/>
      </w:rPr>
      <w:t>PATIENT SAFETY QUALITY IN HEALTHCARE</w:t>
    </w:r>
    <w:r w:rsidRPr="001D74F4">
      <w:rPr>
        <w:rFonts w:ascii="Times New Roman" w:hAnsi="Times New Roman" w:cs="Times New Roman"/>
        <w:sz w:val="24"/>
      </w:rPr>
      <w:tab/>
    </w:r>
    <w:sdt>
      <w:sdtPr>
        <w:rPr>
          <w:rFonts w:ascii="Times New Roman" w:hAnsi="Times New Roman" w:cs="Times New Roman"/>
          <w:sz w:val="24"/>
        </w:rPr>
        <w:id w:val="407492101"/>
        <w:docPartObj>
          <w:docPartGallery w:val="Page Numbers (Top of Page)"/>
          <w:docPartUnique/>
        </w:docPartObj>
      </w:sdtPr>
      <w:sdtContent>
        <w:r w:rsidRPr="001D74F4">
          <w:rPr>
            <w:rFonts w:ascii="Times New Roman" w:hAnsi="Times New Roman" w:cs="Times New Roman"/>
            <w:sz w:val="24"/>
          </w:rPr>
          <w:fldChar w:fldCharType="begin"/>
        </w:r>
        <w:r w:rsidRPr="001D74F4">
          <w:rPr>
            <w:rFonts w:ascii="Times New Roman" w:hAnsi="Times New Roman" w:cs="Times New Roman"/>
            <w:sz w:val="24"/>
          </w:rPr>
          <w:instrText xml:space="preserve"> PAGE   \* MERGEFORMAT </w:instrText>
        </w:r>
        <w:r w:rsidRPr="001D74F4">
          <w:rPr>
            <w:rFonts w:ascii="Times New Roman" w:hAnsi="Times New Roman" w:cs="Times New Roman"/>
            <w:sz w:val="24"/>
          </w:rPr>
          <w:fldChar w:fldCharType="separate"/>
        </w:r>
        <w:r w:rsidR="00177EA5">
          <w:rPr>
            <w:rFonts w:ascii="Times New Roman" w:hAnsi="Times New Roman" w:cs="Times New Roman"/>
            <w:noProof/>
            <w:sz w:val="24"/>
          </w:rPr>
          <w:t>7</w:t>
        </w:r>
        <w:r w:rsidRPr="001D74F4">
          <w:rPr>
            <w:rFonts w:ascii="Times New Roman" w:hAnsi="Times New Roman" w:cs="Times New Roman"/>
            <w:sz w:val="24"/>
          </w:rPr>
          <w:fldChar w:fldCharType="end"/>
        </w:r>
      </w:sdtContent>
    </w:sdt>
  </w:p>
  <w:p w:rsidR="008E1F40" w:rsidRPr="001D74F4" w:rsidRDefault="008E1F40">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F4" w:rsidRPr="001D74F4" w:rsidRDefault="001D74F4">
    <w:pPr>
      <w:pStyle w:val="Header"/>
      <w:jc w:val="right"/>
      <w:rPr>
        <w:rFonts w:ascii="Times New Roman" w:hAnsi="Times New Roman" w:cs="Times New Roman"/>
        <w:sz w:val="24"/>
      </w:rPr>
    </w:pPr>
    <w:r w:rsidRPr="001D74F4">
      <w:rPr>
        <w:rFonts w:ascii="Times New Roman" w:hAnsi="Times New Roman" w:cs="Times New Roman"/>
        <w:sz w:val="24"/>
      </w:rPr>
      <w:t xml:space="preserve">Running Head: PATIENT SAFETY QUALITY IN HEALTHCARE </w:t>
    </w:r>
    <w:r w:rsidRPr="001D74F4">
      <w:rPr>
        <w:rFonts w:ascii="Times New Roman" w:hAnsi="Times New Roman" w:cs="Times New Roman"/>
        <w:sz w:val="24"/>
      </w:rPr>
      <w:tab/>
    </w:r>
    <w:sdt>
      <w:sdtPr>
        <w:rPr>
          <w:rFonts w:ascii="Times New Roman" w:hAnsi="Times New Roman" w:cs="Times New Roman"/>
          <w:sz w:val="24"/>
        </w:rPr>
        <w:id w:val="407492138"/>
        <w:docPartObj>
          <w:docPartGallery w:val="Page Numbers (Top of Page)"/>
          <w:docPartUnique/>
        </w:docPartObj>
      </w:sdtPr>
      <w:sdtContent>
        <w:r w:rsidRPr="001D74F4">
          <w:rPr>
            <w:rFonts w:ascii="Times New Roman" w:hAnsi="Times New Roman" w:cs="Times New Roman"/>
            <w:sz w:val="24"/>
          </w:rPr>
          <w:fldChar w:fldCharType="begin"/>
        </w:r>
        <w:r w:rsidRPr="001D74F4">
          <w:rPr>
            <w:rFonts w:ascii="Times New Roman" w:hAnsi="Times New Roman" w:cs="Times New Roman"/>
            <w:sz w:val="24"/>
          </w:rPr>
          <w:instrText xml:space="preserve"> PAGE   \* MERGEFORMAT </w:instrText>
        </w:r>
        <w:r w:rsidRPr="001D74F4">
          <w:rPr>
            <w:rFonts w:ascii="Times New Roman" w:hAnsi="Times New Roman" w:cs="Times New Roman"/>
            <w:sz w:val="24"/>
          </w:rPr>
          <w:fldChar w:fldCharType="separate"/>
        </w:r>
        <w:r w:rsidR="00177EA5">
          <w:rPr>
            <w:rFonts w:ascii="Times New Roman" w:hAnsi="Times New Roman" w:cs="Times New Roman"/>
            <w:noProof/>
            <w:sz w:val="24"/>
          </w:rPr>
          <w:t>1</w:t>
        </w:r>
        <w:r w:rsidRPr="001D74F4">
          <w:rPr>
            <w:rFonts w:ascii="Times New Roman" w:hAnsi="Times New Roman" w:cs="Times New Roman"/>
            <w:sz w:val="24"/>
          </w:rPr>
          <w:fldChar w:fldCharType="end"/>
        </w:r>
      </w:sdtContent>
    </w:sdt>
  </w:p>
  <w:p w:rsidR="001D74F4" w:rsidRPr="001D74F4" w:rsidRDefault="001D74F4">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60F04"/>
    <w:rsid w:val="0001757F"/>
    <w:rsid w:val="001728C1"/>
    <w:rsid w:val="00177EA5"/>
    <w:rsid w:val="001A6C15"/>
    <w:rsid w:val="001D74F4"/>
    <w:rsid w:val="00410C95"/>
    <w:rsid w:val="005366FD"/>
    <w:rsid w:val="006435C2"/>
    <w:rsid w:val="00656496"/>
    <w:rsid w:val="006B31B8"/>
    <w:rsid w:val="00814F49"/>
    <w:rsid w:val="008244B6"/>
    <w:rsid w:val="008E1F40"/>
    <w:rsid w:val="009007A1"/>
    <w:rsid w:val="009A2AD5"/>
    <w:rsid w:val="009C7469"/>
    <w:rsid w:val="00A60F04"/>
    <w:rsid w:val="00CF09A3"/>
    <w:rsid w:val="00D97094"/>
    <w:rsid w:val="00E63E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A2AD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0F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F04"/>
    <w:rPr>
      <w:rFonts w:ascii="Tahoma" w:hAnsi="Tahoma" w:cs="Tahoma"/>
      <w:sz w:val="16"/>
      <w:szCs w:val="16"/>
    </w:rPr>
  </w:style>
  <w:style w:type="character" w:customStyle="1" w:styleId="Heading1Char">
    <w:name w:val="Heading 1 Char"/>
    <w:basedOn w:val="DefaultParagraphFont"/>
    <w:link w:val="Heading1"/>
    <w:uiPriority w:val="9"/>
    <w:rsid w:val="009A2AD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9A2AD5"/>
  </w:style>
  <w:style w:type="paragraph" w:styleId="Header">
    <w:name w:val="header"/>
    <w:basedOn w:val="Normal"/>
    <w:link w:val="HeaderChar"/>
    <w:uiPriority w:val="99"/>
    <w:unhideWhenUsed/>
    <w:rsid w:val="008E1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F40"/>
  </w:style>
  <w:style w:type="paragraph" w:styleId="Footer">
    <w:name w:val="footer"/>
    <w:basedOn w:val="Normal"/>
    <w:link w:val="FooterChar"/>
    <w:uiPriority w:val="99"/>
    <w:semiHidden/>
    <w:unhideWhenUsed/>
    <w:rsid w:val="008E1F4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E1F4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Don00</b:Tag>
    <b:SourceType>Book</b:SourceType>
    <b:Guid>{13997211-0A02-437A-8E0C-4814B05EF90B}</b:Guid>
    <b:LCID>0</b:LCID>
    <b:Author>
      <b:Author>
        <b:NameList>
          <b:Person>
            <b:Last>Donaldson</b:Last>
            <b:First>Molla</b:First>
            <b:Middle>S.</b:Middle>
          </b:Person>
          <b:Person>
            <b:Last>Corrigan</b:Last>
            <b:First>Janet</b:First>
            <b:Middle>M.</b:Middle>
          </b:Person>
          <b:Person>
            <b:Last>Kohn</b:Last>
            <b:First>Linda</b:First>
            <b:Middle>t.</b:Middle>
          </b:Person>
        </b:NameList>
      </b:Author>
    </b:Author>
    <b:Title>To err is human: building a safer health system</b:Title>
    <b:Year>2000</b:Year>
    <b:City>Washington, DC</b:City>
    <b:Publisher>National Academies Press</b:Publisher>
    <b:RefOrder>2</b:RefOrder>
  </b:Source>
  <b:Source>
    <b:Tag>All13</b:Tag>
    <b:SourceType>InternetSite</b:SourceType>
    <b:Guid>{8ED91BD7-D8EE-4473-A778-01C88C77EB11}</b:Guid>
    <b:LCID>0</b:LCID>
    <b:Author>
      <b:Author>
        <b:NameList>
          <b:Person>
            <b:Last>Allen</b:Last>
            <b:First>Marshall</b:First>
          </b:Person>
        </b:NameList>
      </b:Author>
    </b:Author>
    <b:Title>How many die from medical mistakes in U.S. hospitals?</b:Title>
    <b:Year>2013</b:Year>
    <b:InternetSiteTitle>National Public Radio (NPR)</b:InternetSiteTitle>
    <b:Month>September</b:Month>
    <b:Day>20</b:Day>
    <b:YearAccessed>2019</b:YearAccessed>
    <b:MonthAccessed>October</b:MonthAccessed>
    <b:DayAccessed>29</b:DayAccessed>
    <b:URL>https://www.npr.org/sections/health-shots/2013/09/20/224507654/how-many-die-from-medical-mistakes-in-u-s-hospitals</b:URL>
    <b:RefOrder>3</b:RefOrder>
  </b:Source>
  <b:Source>
    <b:Tag>AlR15</b:Tag>
    <b:SourceType>JournalArticle</b:SourceType>
    <b:Guid>{5CB0BED5-3447-43B7-88A8-23579E236E83}</b:Guid>
    <b:LCID>0</b:LCID>
    <b:Author>
      <b:Author>
        <b:NameList>
          <b:Person>
            <b:Last>Al-Rawajfah</b:Last>
            <b:First>Omar</b:First>
            <b:Middle>M.</b:Middle>
          </b:Person>
          <b:Person>
            <b:Last>Aloush</b:Last>
            <b:First>Sami</b:First>
          </b:Person>
          <b:Person>
            <b:Last>Hewitt</b:Last>
            <b:First>Jeanne</b:First>
            <b:Middle>Beauchamp</b:Middle>
          </b:Person>
        </b:NameList>
      </b:Author>
    </b:Author>
    <b:Title>Use of electronic health-related datasets in nursing and health-related research</b:Title>
    <b:Year>2015</b:Year>
    <b:JournalName>Western Journal of Nursing Research</b:JournalName>
    <b:Pages>952-983</b:Pages>
    <b:Volume>37</b:Volume>
    <b:Issue>7</b:Issue>
    <b:RefOrder>4</b:RefOrder>
  </b:Source>
  <b:Source>
    <b:Tag>But14</b:Tag>
    <b:SourceType>JournalArticle</b:SourceType>
    <b:Guid>{14005A55-AF49-475F-A4C3-EFEDFFCC09B1}</b:Guid>
    <b:LCID>0</b:LCID>
    <b:Author>
      <b:Author>
        <b:NameList>
          <b:Person>
            <b:Last>Button</b:Last>
            <b:First>Didy</b:First>
          </b:Person>
          <b:Person>
            <b:Last>Harrington</b:Last>
            <b:First>Ann</b:First>
          </b:Person>
          <b:Person>
            <b:Last>Belan</b:Last>
            <b:First>Ingrid</b:First>
          </b:Person>
        </b:NameList>
      </b:Author>
    </b:Author>
    <b:Title>E-learning &amp; information communication technology (ICT) in nursing education: A review of the literature</b:Title>
    <b:JournalName>Nurse Education Today</b:JournalName>
    <b:Year>2014</b:Year>
    <b:Pages>1311-1343</b:Pages>
    <b:Volume>34</b:Volume>
    <b:Issue>10</b:Issue>
    <b:RefOrder>1</b:RefOrder>
  </b:Source>
  <b:Source>
    <b:Tag>Pur14</b:Tag>
    <b:SourceType>JournalArticle</b:SourceType>
    <b:Guid>{2AA8AF94-98A2-49DA-A7BB-D86925B31A4C}</b:Guid>
    <b:LCID>0</b:LCID>
    <b:Author>
      <b:Author>
        <b:NameList>
          <b:Person>
            <b:Last>Purfarzad</b:Last>
            <b:First>Zahra</b:First>
          </b:Person>
          <b:Person>
            <b:Last>Farmahini Farahani</b:Last>
            <b:First>Moloud</b:First>
          </b:Person>
          <b:Person>
            <b:Last>Ghorbani</b:Last>
            <b:First>Motjaba</b:First>
          </b:Person>
        </b:NameList>
      </b:Author>
    </b:Author>
    <b:Title>The Effect of Using Feedback Strategies with an Emphasis on Pharmaceutical Care standards on Nursing Students’ Knowledge and their Medication Errors</b:Title>
    <b:JournalName>Iranian Journal of Medical Education</b:JournalName>
    <b:Year>2014</b:Year>
    <b:Pages>577-587</b:Pages>
    <b:Volume>13</b:Volume>
    <b:Issue>7</b:Issue>
    <b:RefOrder>5</b:RefOrder>
  </b:Source>
  <b:Source>
    <b:Tag>Sam15</b:Tag>
    <b:SourceType>JournalArticle</b:SourceType>
    <b:Guid>{B243A2C8-3F05-47D5-8B43-D3D89C89A9C0}</b:Guid>
    <b:LCID>0</b:LCID>
    <b:Author>
      <b:Author>
        <b:NameList>
          <b:Person>
            <b:Last>Samuel</b:Last>
            <b:First>Joanne</b:First>
            <b:Middle>G.</b:Middle>
          </b:Person>
          <b:Person>
            <b:Last>McGrath</b:Last>
            <b:First>Robert</b:First>
            <b:Middle>J.</b:Middle>
          </b:Person>
          <b:Person>
            <b:Last>Fetzer</b:Last>
            <b:First>Susan</b:First>
            <b:Middle>J.</b:Middle>
          </b:Person>
          <b:Person>
            <b:Last>Mittal</b:Last>
            <b:First>Prashant</b:First>
          </b:Person>
          <b:Person>
            <b:Last>Bourgoine</b:Last>
            <b:First>Derek</b:First>
          </b:Person>
        </b:NameList>
      </b:Author>
    </b:Author>
    <b:Title>Using the Electronic Health Record in Nursing Research Challenges and Opportunities</b:Title>
    <b:JournalName>Western Journal of Nursing Research</b:JournalName>
    <b:Year>2015</b:Year>
    <b:Pages>1284-1294</b:Pages>
    <b:RefOrder>6</b:RefOrder>
  </b:Source>
  <b:Source>
    <b:Tag>Als14</b:Tag>
    <b:SourceType>JournalArticle</b:SourceType>
    <b:Guid>{6A97B93B-82AF-4A14-A851-44B60935D277}</b:Guid>
    <b:LCID>0</b:LCID>
    <b:Author>
      <b:Author>
        <b:NameList>
          <b:Person>
            <b:Last>Alsweed</b:Last>
            <b:First>fatimah</b:First>
          </b:Person>
          <b:Person>
            <b:Last>Alshaikh</b:Last>
            <b:First>Anwar</b:First>
          </b:Person>
          <b:Person>
            <b:Last>Yunus</b:Last>
            <b:First>Faisel</b:First>
          </b:Person>
          <b:Person>
            <b:Last>Househ</b:Last>
            <b:First>Mowafa</b:First>
          </b:Person>
        </b:NameList>
      </b:Author>
    </b:Author>
    <b:Title>Impact of computerised provider order entry system on nursing workflow, patient safety, and medication errors: perspectives from the front line</b:Title>
    <b:JournalName>International Journal of Electronic Healthcare</b:JournalName>
    <b:Year>2014</b:Year>
    <b:Pages>287-300</b:Pages>
    <b:Volume>7</b:Volume>
    <b:Issue>4</b:Issue>
    <b:RefOrder>7</b:RefOrder>
  </b:Source>
</b:Sources>
</file>

<file path=customXml/itemProps1.xml><?xml version="1.0" encoding="utf-8"?>
<ds:datastoreItem xmlns:ds="http://schemas.openxmlformats.org/officeDocument/2006/customXml" ds:itemID="{091BCCE8-985F-4D98-AE68-5A45526A7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679</TotalTime>
  <Pages>7</Pages>
  <Words>1408</Words>
  <Characters>8029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dcterms:created xsi:type="dcterms:W3CDTF">2019-10-29T14:32:00Z</dcterms:created>
  <dcterms:modified xsi:type="dcterms:W3CDTF">2019-10-30T01:51:00Z</dcterms:modified>
</cp:coreProperties>
</file>